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1D" w:rsidRDefault="0045211D" w:rsidP="004521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1D6C" w:rsidRPr="00621D6C" w:rsidRDefault="00621D6C" w:rsidP="00621D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1D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Особенности формирования пенсионных прав индивидуальных предпринимателей</w:t>
      </w:r>
    </w:p>
    <w:p w:rsidR="00621D6C" w:rsidRPr="00621D6C" w:rsidRDefault="00621D6C" w:rsidP="00621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1D6C">
        <w:rPr>
          <w:rFonts w:ascii="Times New Roman" w:eastAsia="Times New Roman" w:hAnsi="Times New Roman" w:cs="Times New Roman"/>
          <w:lang w:eastAsia="ru-RU"/>
        </w:rPr>
        <w:t>   На сегодняшний день каждый гражданин России имеет право вести предпринимательскую деятельность. Право на получение пенсии распространяется и на эту категорию лиц. Стоит отметить, что пенсионные права индивидуальных предпринимателей (ИП) формируются по тем же правилам, что и в случае с наёмными работниками. Однако есть и свои нюансы. Речь идет об особенностях учета страхового стажа и правилах уплаты страховых взносов в ПФР.</w:t>
      </w:r>
    </w:p>
    <w:p w:rsidR="00621D6C" w:rsidRPr="00621D6C" w:rsidRDefault="00621D6C" w:rsidP="00621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1D6C">
        <w:rPr>
          <w:rFonts w:ascii="Times New Roman" w:eastAsia="Times New Roman" w:hAnsi="Times New Roman" w:cs="Times New Roman"/>
          <w:lang w:eastAsia="ru-RU"/>
        </w:rPr>
        <w:t xml:space="preserve">   Общими условиями для реализации права на получение пенсии является </w:t>
      </w:r>
      <w:r w:rsidRPr="00621D6C">
        <w:rPr>
          <w:rFonts w:ascii="Times New Roman" w:eastAsia="Times New Roman" w:hAnsi="Times New Roman" w:cs="Times New Roman"/>
          <w:b/>
          <w:bCs/>
          <w:lang w:eastAsia="ru-RU"/>
        </w:rPr>
        <w:t>достижение пенсионного возраста</w:t>
      </w:r>
      <w:r w:rsidRPr="00621D6C">
        <w:rPr>
          <w:rFonts w:ascii="Times New Roman" w:eastAsia="Times New Roman" w:hAnsi="Times New Roman" w:cs="Times New Roman"/>
          <w:lang w:eastAsia="ru-RU"/>
        </w:rPr>
        <w:t xml:space="preserve"> и требование к минимальной сумме </w:t>
      </w:r>
      <w:r w:rsidRPr="00621D6C">
        <w:rPr>
          <w:rFonts w:ascii="Times New Roman" w:eastAsia="Times New Roman" w:hAnsi="Times New Roman" w:cs="Times New Roman"/>
          <w:b/>
          <w:bCs/>
          <w:lang w:eastAsia="ru-RU"/>
        </w:rPr>
        <w:t>индивидуальных пенсионных коэффициентов</w:t>
      </w:r>
      <w:r w:rsidRPr="00621D6C">
        <w:rPr>
          <w:rFonts w:ascii="Times New Roman" w:eastAsia="Times New Roman" w:hAnsi="Times New Roman" w:cs="Times New Roman"/>
          <w:lang w:eastAsia="ru-RU"/>
        </w:rPr>
        <w:t xml:space="preserve"> (баллов). Напомним, что в 2019 году с учетом поправок, вступивших в силу с 1 января, мужчины смогут выйти на пенсию в возрасте 60,5 и женщины при достижении 55,5 лет. Минимальное количество пенсионных коэффициентов должно быть не менее 16,2. Напомним, что законодательством предусмотрен поэтапный рост этого показателя до отметки в 30 баллов к 2025 году.</w:t>
      </w:r>
    </w:p>
    <w:p w:rsidR="00621D6C" w:rsidRPr="00621D6C" w:rsidRDefault="00621D6C" w:rsidP="00621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1D6C">
        <w:rPr>
          <w:rFonts w:ascii="Times New Roman" w:eastAsia="Times New Roman" w:hAnsi="Times New Roman" w:cs="Times New Roman"/>
          <w:lang w:eastAsia="ru-RU"/>
        </w:rPr>
        <w:t>   Количество пенсионных коэффициентов ИП рассчитывается, исходя из количества и величины страховых взносов, уплаченных в ПФР. Расчет суммы обязательных платежей для предпринимателей состоит из фиксированной и переменной частей. Первая – ежегодно устанавливается положениями Налогового кодекса РФ и в 2019 году равна 29354 рублям. Переменная часть платится только теми предпринимателями, доход которых за расчетный период (год) превышает 300 тыс. рублей. Ставка для переменной части – 1% от суммы, превышающей 300 тыс. рублей.</w:t>
      </w:r>
    </w:p>
    <w:p w:rsidR="00621D6C" w:rsidRPr="00621D6C" w:rsidRDefault="00621D6C" w:rsidP="00621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1D6C">
        <w:rPr>
          <w:rFonts w:ascii="Times New Roman" w:eastAsia="Times New Roman" w:hAnsi="Times New Roman" w:cs="Times New Roman"/>
          <w:lang w:eastAsia="ru-RU"/>
        </w:rPr>
        <w:t>Важно помнить, что уплата страховых взносов – обязательная процедура, даже при условии прекращения деятельности до момента снятия с регистра учета и официального закрытия ИП. В случае неуплаты образуется недоимка и начисляется пеня, обязательная к погашению. Исключением могут быть только периоды, в которых осуществлялся уход за ребенком (до достижения им 1,5 лет) или престарелым гражданином старше 80 лет (за ребенком-инвалидом, за инвалидом 1 группы), а также время прохождения срочной военной службы.</w:t>
      </w:r>
    </w:p>
    <w:p w:rsidR="00621D6C" w:rsidRPr="00621D6C" w:rsidRDefault="00621D6C" w:rsidP="00621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1D6C">
        <w:rPr>
          <w:rFonts w:ascii="Times New Roman" w:eastAsia="Times New Roman" w:hAnsi="Times New Roman" w:cs="Times New Roman"/>
          <w:lang w:eastAsia="ru-RU"/>
        </w:rPr>
        <w:t>Отметим, что в том случае, если человек до открытия ИП работал по найму, то при подтверждении этого периода при назначении пенсии ему понадобится и трудовая книжка. Кроме этого, расчет пенсии для предпринимателей допускает даже перерывы в работе, поскольку для определения стажа принимается суммарный период уплаты взносов.</w:t>
      </w:r>
    </w:p>
    <w:p w:rsidR="00621D6C" w:rsidRPr="00621D6C" w:rsidRDefault="00621D6C" w:rsidP="00621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1D6C">
        <w:rPr>
          <w:rFonts w:ascii="Times New Roman" w:eastAsia="Times New Roman" w:hAnsi="Times New Roman" w:cs="Times New Roman"/>
          <w:lang w:eastAsia="ru-RU"/>
        </w:rPr>
        <w:t xml:space="preserve">Совокупность страховых платежей формирует </w:t>
      </w:r>
      <w:r w:rsidRPr="00621D6C">
        <w:rPr>
          <w:rFonts w:ascii="Times New Roman" w:eastAsia="Times New Roman" w:hAnsi="Times New Roman" w:cs="Times New Roman"/>
          <w:b/>
          <w:bCs/>
          <w:lang w:eastAsia="ru-RU"/>
        </w:rPr>
        <w:t>страховой стаж</w:t>
      </w:r>
      <w:r w:rsidRPr="00621D6C">
        <w:rPr>
          <w:rFonts w:ascii="Times New Roman" w:eastAsia="Times New Roman" w:hAnsi="Times New Roman" w:cs="Times New Roman"/>
          <w:lang w:eastAsia="ru-RU"/>
        </w:rPr>
        <w:t xml:space="preserve"> каждого гражданина, который у ИП включает все периоды его официальной деятельности на территории РФ, во время которых уплачивались страховые пенсионные взносы. Для выхода на пенсию в 2019 году трудовой стаж должен быть не менее 10 лет.</w:t>
      </w:r>
      <w:bookmarkStart w:id="0" w:name="_GoBack"/>
      <w:bookmarkEnd w:id="0"/>
    </w:p>
    <w:p w:rsidR="00621D6C" w:rsidRPr="00621D6C" w:rsidRDefault="00621D6C" w:rsidP="00621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1D6C">
        <w:rPr>
          <w:rFonts w:ascii="Times New Roman" w:eastAsia="Times New Roman" w:hAnsi="Times New Roman" w:cs="Times New Roman"/>
          <w:lang w:eastAsia="ru-RU"/>
        </w:rPr>
        <w:t>Чтобы повлиять на размер своей будущей пенсии, предприниматель может уплачивать фиксированный платеж в повышенном размере. В данном случае необходимо известить о своем решении территориальный орган ПФР, чтобы повышенный платеж не был воспринят, как переплата.</w:t>
      </w:r>
    </w:p>
    <w:p w:rsidR="00621D6C" w:rsidRPr="00621D6C" w:rsidRDefault="00621D6C" w:rsidP="00621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1D6C">
        <w:rPr>
          <w:rFonts w:ascii="Times New Roman" w:eastAsia="Times New Roman" w:hAnsi="Times New Roman" w:cs="Times New Roman"/>
          <w:b/>
          <w:bCs/>
          <w:lang w:eastAsia="ru-RU"/>
        </w:rPr>
        <w:t>Таким образом, то,  какая пенсия будет у ИП, напрямую зависит от сумм перечисленных страховых взносов. В этой связи Отделение ПФР по Белгородской области рекомендует тщательно отслеживать корректность поступлений обязательных платежей для предотвращения возникновения задолженностей. Сделать это можно несколькими способами:</w:t>
      </w:r>
    </w:p>
    <w:p w:rsidR="00621D6C" w:rsidRPr="00621D6C" w:rsidRDefault="00621D6C" w:rsidP="00621D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1D6C">
        <w:rPr>
          <w:rFonts w:ascii="Times New Roman" w:eastAsia="Times New Roman" w:hAnsi="Times New Roman" w:cs="Times New Roman"/>
          <w:b/>
          <w:bCs/>
          <w:lang w:eastAsia="ru-RU"/>
        </w:rPr>
        <w:t>на сайте gosuslugi.ru;</w:t>
      </w:r>
    </w:p>
    <w:p w:rsidR="00621D6C" w:rsidRPr="00621D6C" w:rsidRDefault="00621D6C" w:rsidP="00621D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1D6C">
        <w:rPr>
          <w:rFonts w:ascii="Times New Roman" w:eastAsia="Times New Roman" w:hAnsi="Times New Roman" w:cs="Times New Roman"/>
          <w:b/>
          <w:bCs/>
          <w:lang w:eastAsia="ru-RU"/>
        </w:rPr>
        <w:t>в личном кабинете гражданина на сайте ПФР.</w:t>
      </w:r>
    </w:p>
    <w:p w:rsidR="0045211D" w:rsidRPr="00621D6C" w:rsidRDefault="0045211D" w:rsidP="00621D6C">
      <w:pPr>
        <w:spacing w:before="100" w:beforeAutospacing="1" w:after="100" w:afterAutospacing="1" w:line="240" w:lineRule="auto"/>
        <w:outlineLvl w:val="0"/>
      </w:pPr>
    </w:p>
    <w:sectPr w:rsidR="0045211D" w:rsidRPr="00621D6C" w:rsidSect="0045211D">
      <w:headerReference w:type="default" r:id="rId9"/>
      <w:pgSz w:w="11906" w:h="16838"/>
      <w:pgMar w:top="680" w:right="851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0F" w:rsidRDefault="00E3310F" w:rsidP="007B3D1E">
      <w:pPr>
        <w:spacing w:after="0" w:line="240" w:lineRule="auto"/>
      </w:pPr>
      <w:r>
        <w:separator/>
      </w:r>
    </w:p>
  </w:endnote>
  <w:endnote w:type="continuationSeparator" w:id="0">
    <w:p w:rsidR="00E3310F" w:rsidRDefault="00E3310F" w:rsidP="007B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0F" w:rsidRDefault="00E3310F" w:rsidP="007B3D1E">
      <w:pPr>
        <w:spacing w:after="0" w:line="240" w:lineRule="auto"/>
      </w:pPr>
      <w:r>
        <w:separator/>
      </w:r>
    </w:p>
  </w:footnote>
  <w:footnote w:type="continuationSeparator" w:id="0">
    <w:p w:rsidR="00E3310F" w:rsidRDefault="00E3310F" w:rsidP="007B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D1E" w:rsidRDefault="007B3D1E">
    <w:pPr>
      <w:pStyle w:val="a6"/>
    </w:pPr>
    <w:r w:rsidRPr="007B3D1E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C3EF285" wp14:editId="25EAA5B8">
          <wp:simplePos x="0" y="0"/>
          <wp:positionH relativeFrom="column">
            <wp:posOffset>2638425</wp:posOffset>
          </wp:positionH>
          <wp:positionV relativeFrom="paragraph">
            <wp:posOffset>-116840</wp:posOffset>
          </wp:positionV>
          <wp:extent cx="450850" cy="457200"/>
          <wp:effectExtent l="0" t="0" r="6350" b="0"/>
          <wp:wrapNone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D1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E44FAC" wp14:editId="12D14C6F">
              <wp:simplePos x="0" y="0"/>
              <wp:positionH relativeFrom="column">
                <wp:posOffset>443865</wp:posOffset>
              </wp:positionH>
              <wp:positionV relativeFrom="paragraph">
                <wp:posOffset>521970</wp:posOffset>
              </wp:positionV>
              <wp:extent cx="49149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41.1pt" to="421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0BFC"/>
    <w:multiLevelType w:val="multilevel"/>
    <w:tmpl w:val="0EBA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16277"/>
    <w:multiLevelType w:val="multilevel"/>
    <w:tmpl w:val="8144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1E"/>
    <w:rsid w:val="000728F7"/>
    <w:rsid w:val="002907DB"/>
    <w:rsid w:val="00386D33"/>
    <w:rsid w:val="0043000E"/>
    <w:rsid w:val="0045211D"/>
    <w:rsid w:val="00556A39"/>
    <w:rsid w:val="0061368C"/>
    <w:rsid w:val="00621D6C"/>
    <w:rsid w:val="006578D5"/>
    <w:rsid w:val="006906D7"/>
    <w:rsid w:val="007A56AE"/>
    <w:rsid w:val="007B3D1E"/>
    <w:rsid w:val="00815A55"/>
    <w:rsid w:val="009C2B9A"/>
    <w:rsid w:val="00A37089"/>
    <w:rsid w:val="00BC611D"/>
    <w:rsid w:val="00C9661B"/>
    <w:rsid w:val="00CA4FCA"/>
    <w:rsid w:val="00D14BCB"/>
    <w:rsid w:val="00E3310F"/>
    <w:rsid w:val="00F0790A"/>
    <w:rsid w:val="00F4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D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B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3D1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B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3D1E"/>
  </w:style>
  <w:style w:type="paragraph" w:styleId="a8">
    <w:name w:val="footer"/>
    <w:basedOn w:val="a"/>
    <w:link w:val="a9"/>
    <w:uiPriority w:val="99"/>
    <w:unhideWhenUsed/>
    <w:rsid w:val="007B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3D1E"/>
  </w:style>
  <w:style w:type="paragraph" w:styleId="aa">
    <w:name w:val="Balloon Text"/>
    <w:basedOn w:val="a"/>
    <w:link w:val="ab"/>
    <w:uiPriority w:val="99"/>
    <w:semiHidden/>
    <w:unhideWhenUsed/>
    <w:rsid w:val="0062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D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B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3D1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B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3D1E"/>
  </w:style>
  <w:style w:type="paragraph" w:styleId="a8">
    <w:name w:val="footer"/>
    <w:basedOn w:val="a"/>
    <w:link w:val="a9"/>
    <w:uiPriority w:val="99"/>
    <w:unhideWhenUsed/>
    <w:rsid w:val="007B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3D1E"/>
  </w:style>
  <w:style w:type="paragraph" w:styleId="aa">
    <w:name w:val="Balloon Text"/>
    <w:basedOn w:val="a"/>
    <w:link w:val="ab"/>
    <w:uiPriority w:val="99"/>
    <w:semiHidden/>
    <w:unhideWhenUsed/>
    <w:rsid w:val="0062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B5F1-F7BD-4070-BFB6-03D43C9C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Виктор Оксененко</cp:lastModifiedBy>
  <cp:revision>2</cp:revision>
  <dcterms:created xsi:type="dcterms:W3CDTF">2020-01-16T08:17:00Z</dcterms:created>
  <dcterms:modified xsi:type="dcterms:W3CDTF">2020-01-16T08:17:00Z</dcterms:modified>
</cp:coreProperties>
</file>